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F0" w:rsidRDefault="007F3EF0" w:rsidP="007F3EF0">
      <w:pPr>
        <w:spacing w:line="560" w:lineRule="exact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1</w:t>
      </w:r>
    </w:p>
    <w:p w:rsidR="007F3EF0" w:rsidRPr="00C74A68" w:rsidRDefault="007F3EF0" w:rsidP="007F3EF0">
      <w:pPr>
        <w:spacing w:line="560" w:lineRule="exact"/>
        <w:jc w:val="center"/>
        <w:rPr>
          <w:rFonts w:ascii="FZXiaoBiaoSong-B05" w:eastAsia="FZXiaoBiaoSong-B05" w:hAnsi="Times New Roman" w:cs="Times New Roman"/>
          <w:b/>
          <w:sz w:val="36"/>
          <w:szCs w:val="36"/>
        </w:rPr>
      </w:pPr>
      <w:bookmarkStart w:id="0" w:name="_GoBack"/>
      <w:r w:rsidRPr="00C74A68">
        <w:rPr>
          <w:rFonts w:ascii="FZXiaoBiaoSong-B05" w:eastAsia="FZXiaoBiaoSong-B05" w:hAnsi="Times New Roman" w:cs="Times New Roman" w:hint="eastAsia"/>
          <w:b/>
          <w:sz w:val="36"/>
          <w:szCs w:val="36"/>
        </w:rPr>
        <w:t>操作说明</w:t>
      </w:r>
    </w:p>
    <w:bookmarkEnd w:id="0"/>
    <w:p w:rsidR="007F3EF0" w:rsidRPr="00C30AF6" w:rsidRDefault="007F3EF0" w:rsidP="007F3EF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7F3EF0" w:rsidRPr="003E3489" w:rsidRDefault="007F3EF0" w:rsidP="007F3EF0">
      <w:pPr>
        <w:numPr>
          <w:ilvl w:val="0"/>
          <w:numId w:val="1"/>
        </w:num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高校</w:t>
      </w:r>
      <w:proofErr w:type="gramStart"/>
      <w:r>
        <w:rPr>
          <w:rFonts w:ascii="仿宋_GB2312" w:eastAsia="仿宋_GB2312" w:hAnsi="Times New Roman" w:cs="Times New Roman" w:hint="eastAsia"/>
          <w:sz w:val="30"/>
          <w:szCs w:val="30"/>
        </w:rPr>
        <w:t>思政网</w:t>
      </w:r>
      <w:proofErr w:type="gramEnd"/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已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为参与该项目的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每所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学校开通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了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“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育人号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”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账号权限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，账户</w:t>
      </w:r>
      <w:r>
        <w:rPr>
          <w:rFonts w:ascii="仿宋_GB2312" w:eastAsia="仿宋_GB2312" w:hAnsi="Times New Roman" w:cs="Times New Roman" w:hint="eastAsia"/>
          <w:sz w:val="30"/>
          <w:szCs w:val="30"/>
        </w:rPr>
        <w:t>名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3E3489">
        <w:rPr>
          <w:rFonts w:ascii="仿宋_GB2312" w:eastAsia="仿宋_GB2312" w:hAnsi="Times New Roman" w:cs="Times New Roman" w:hint="eastAsia"/>
          <w:sz w:val="30"/>
          <w:szCs w:val="30"/>
        </w:rPr>
        <w:t>密码将</w:t>
      </w:r>
      <w:r>
        <w:rPr>
          <w:rFonts w:ascii="仿宋_GB2312" w:eastAsia="仿宋_GB2312" w:hAnsi="Times New Roman" w:cs="Times New Roman" w:hint="eastAsia"/>
          <w:sz w:val="30"/>
          <w:szCs w:val="30"/>
        </w:rPr>
        <w:t>以短信形式发至</w:t>
      </w:r>
      <w:r w:rsidRPr="003E3489">
        <w:rPr>
          <w:rFonts w:ascii="仿宋_GB2312" w:eastAsia="仿宋_GB2312" w:hAnsi="Times New Roman" w:cs="Times New Roman" w:hint="eastAsia"/>
          <w:sz w:val="30"/>
          <w:szCs w:val="30"/>
        </w:rPr>
        <w:t>项目联系人</w:t>
      </w:r>
      <w:r w:rsidRPr="003E3489">
        <w:rPr>
          <w:rFonts w:ascii="仿宋_GB2312" w:eastAsia="仿宋_GB2312" w:hAnsi="Times New Roman" w:cs="Times New Roman"/>
          <w:sz w:val="30"/>
          <w:szCs w:val="30"/>
        </w:rPr>
        <w:t>。</w:t>
      </w:r>
      <w:r>
        <w:rPr>
          <w:rFonts w:ascii="仿宋_GB2312" w:eastAsia="仿宋_GB2312" w:hAnsi="Times New Roman" w:cs="Times New Roman" w:hint="eastAsia"/>
          <w:sz w:val="30"/>
          <w:szCs w:val="30"/>
        </w:rPr>
        <w:t>因平台信息不对外公开，请各校妥善保管密码，根据实际</w:t>
      </w:r>
      <w:r w:rsidRPr="003E3489">
        <w:rPr>
          <w:rFonts w:ascii="仿宋_GB2312" w:eastAsia="仿宋_GB2312" w:hAnsi="Times New Roman" w:cs="Times New Roman" w:hint="eastAsia"/>
          <w:sz w:val="30"/>
          <w:szCs w:val="30"/>
        </w:rPr>
        <w:t>需要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，可</w:t>
      </w:r>
      <w:r w:rsidRPr="003E3489">
        <w:rPr>
          <w:rFonts w:ascii="仿宋_GB2312" w:eastAsia="仿宋_GB2312" w:hAnsi="Times New Roman" w:cs="Times New Roman" w:hint="eastAsia"/>
          <w:sz w:val="30"/>
          <w:szCs w:val="30"/>
        </w:rPr>
        <w:t>对密码进行重置</w:t>
      </w:r>
      <w:r w:rsidRPr="003E3489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7F3EF0" w:rsidRPr="002B1A75" w:rsidRDefault="007F3EF0" w:rsidP="007F3EF0">
      <w:pPr>
        <w:spacing w:line="560" w:lineRule="exact"/>
        <w:ind w:left="600"/>
        <w:rPr>
          <w:rFonts w:ascii="Times New Roman" w:eastAsia="仿宋_GB2312" w:hAnsi="Times New Roman" w:cs="Times New Roman"/>
          <w:sz w:val="30"/>
          <w:szCs w:val="30"/>
        </w:rPr>
      </w:pPr>
      <w:r w:rsidRPr="002B1A75">
        <w:rPr>
          <w:rFonts w:ascii="仿宋_GB2312" w:eastAsia="仿宋_GB2312" w:hAnsi="仿宋" w:cs="Times New Roman"/>
          <w:sz w:val="30"/>
          <w:szCs w:val="30"/>
        </w:rPr>
        <w:t>登录地址</w:t>
      </w:r>
      <w:r w:rsidRPr="002B1A75">
        <w:rPr>
          <w:rFonts w:ascii="仿宋" w:eastAsia="仿宋" w:hAnsi="仿宋" w:cs="Times New Roman"/>
          <w:sz w:val="30"/>
          <w:szCs w:val="30"/>
        </w:rPr>
        <w:t>：</w:t>
      </w:r>
      <w:r w:rsidRPr="002B1A75">
        <w:rPr>
          <w:rFonts w:ascii="Times New Roman" w:eastAsia="仿宋" w:hAnsi="Times New Roman" w:cs="Times New Roman"/>
          <w:sz w:val="28"/>
          <w:szCs w:val="28"/>
        </w:rPr>
        <w:t>http://yurenhao.sizhengwang.cn/yrh/#/login</w:t>
      </w:r>
    </w:p>
    <w:p w:rsidR="007F3EF0" w:rsidRPr="00C30AF6" w:rsidRDefault="007F3EF0" w:rsidP="007F3EF0">
      <w:pPr>
        <w:numPr>
          <w:ilvl w:val="0"/>
          <w:numId w:val="1"/>
        </w:num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关于</w:t>
      </w:r>
      <w:r>
        <w:rPr>
          <w:rFonts w:ascii="仿宋_GB2312" w:eastAsia="仿宋_GB2312" w:hAnsi="Times New Roman" w:cs="Times New Roman" w:hint="eastAsia"/>
          <w:sz w:val="30"/>
          <w:szCs w:val="30"/>
        </w:rPr>
        <w:t>“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账号信息</w:t>
      </w:r>
      <w:r>
        <w:rPr>
          <w:rFonts w:ascii="仿宋_GB2312" w:eastAsia="仿宋_GB2312" w:hAnsi="Times New Roman" w:cs="Times New Roman" w:hint="eastAsia"/>
          <w:sz w:val="30"/>
          <w:szCs w:val="30"/>
        </w:rPr>
        <w:t>”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。左侧菜单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“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账号信息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”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栏中的大部分内容已由系统填写完成，请核对内容是否正确，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如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需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修改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可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联系</w:t>
      </w:r>
      <w:r>
        <w:rPr>
          <w:rFonts w:ascii="仿宋_GB2312" w:eastAsia="仿宋_GB2312" w:hAnsi="Times New Roman" w:cs="Times New Roman" w:hint="eastAsia"/>
          <w:sz w:val="30"/>
          <w:szCs w:val="30"/>
        </w:rPr>
        <w:t>高校</w:t>
      </w:r>
      <w:proofErr w:type="gramStart"/>
      <w:r>
        <w:rPr>
          <w:rFonts w:ascii="仿宋_GB2312" w:eastAsia="仿宋_GB2312" w:hAnsi="Times New Roman" w:cs="Times New Roman" w:hint="eastAsia"/>
          <w:sz w:val="30"/>
          <w:szCs w:val="30"/>
        </w:rPr>
        <w:t>思政网</w:t>
      </w:r>
      <w:proofErr w:type="gramEnd"/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。账号信息中的所有填写项，均为</w:t>
      </w:r>
      <w:r w:rsidRPr="002B1A75">
        <w:rPr>
          <w:rFonts w:ascii="黑体" w:eastAsia="黑体" w:hAnsi="黑体" w:cs="Times New Roman" w:hint="eastAsia"/>
          <w:sz w:val="30"/>
          <w:szCs w:val="30"/>
        </w:rPr>
        <w:t>项目联系人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信息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7F3EF0" w:rsidRPr="00C30AF6" w:rsidRDefault="007F3EF0" w:rsidP="007F3EF0">
      <w:pPr>
        <w:numPr>
          <w:ilvl w:val="0"/>
          <w:numId w:val="1"/>
        </w:num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关于</w:t>
      </w:r>
      <w:r>
        <w:rPr>
          <w:rFonts w:ascii="仿宋_GB2312" w:eastAsia="仿宋_GB2312" w:hAnsi="Times New Roman" w:cs="Times New Roman" w:hint="eastAsia"/>
          <w:sz w:val="30"/>
          <w:szCs w:val="30"/>
        </w:rPr>
        <w:t>“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简介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信息</w:t>
      </w:r>
      <w:r>
        <w:rPr>
          <w:rFonts w:ascii="仿宋_GB2312" w:eastAsia="仿宋_GB2312" w:hAnsi="Times New Roman" w:cs="Times New Roman" w:hint="eastAsia"/>
          <w:sz w:val="30"/>
          <w:szCs w:val="30"/>
        </w:rPr>
        <w:t>”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。左侧菜单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“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简介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信息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”</w:t>
      </w:r>
      <w:r>
        <w:rPr>
          <w:rFonts w:ascii="仿宋_GB2312" w:eastAsia="仿宋_GB2312" w:hAnsi="Times New Roman" w:cs="Times New Roman" w:hint="eastAsia"/>
          <w:sz w:val="30"/>
          <w:szCs w:val="30"/>
        </w:rPr>
        <w:t>栏中的所有内容已由系统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填写完成，请核对内容是否正确，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如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需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修改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可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联系</w:t>
      </w:r>
      <w:r>
        <w:rPr>
          <w:rFonts w:ascii="仿宋_GB2312" w:eastAsia="仿宋_GB2312" w:hAnsi="Times New Roman" w:cs="Times New Roman" w:hint="eastAsia"/>
          <w:sz w:val="30"/>
          <w:szCs w:val="30"/>
        </w:rPr>
        <w:t>高校</w:t>
      </w:r>
      <w:proofErr w:type="gramStart"/>
      <w:r>
        <w:rPr>
          <w:rFonts w:ascii="仿宋_GB2312" w:eastAsia="仿宋_GB2312" w:hAnsi="Times New Roman" w:cs="Times New Roman" w:hint="eastAsia"/>
          <w:sz w:val="30"/>
          <w:szCs w:val="30"/>
        </w:rPr>
        <w:t>思政网</w:t>
      </w:r>
      <w:proofErr w:type="gramEnd"/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。其中，“简介”即为项目名称，“基本信息”即为项目简介及实施方案，“承诺书”不需要学校提交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7F3EF0" w:rsidRPr="00C30AF6" w:rsidRDefault="007F3EF0" w:rsidP="007F3EF0">
      <w:pPr>
        <w:numPr>
          <w:ilvl w:val="0"/>
          <w:numId w:val="1"/>
        </w:num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关于成果发布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。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在左侧菜单点击“发布”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，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上</w:t>
      </w:r>
      <w:proofErr w:type="gramStart"/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传项目</w:t>
      </w:r>
      <w:proofErr w:type="gramEnd"/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内容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7F3EF0" w:rsidRPr="00C30AF6" w:rsidRDefault="007F3EF0" w:rsidP="007F3EF0">
      <w:pPr>
        <w:spacing w:line="560" w:lineRule="exact"/>
        <w:ind w:firstLine="600"/>
        <w:rPr>
          <w:rFonts w:ascii="仿宋_GB2312" w:eastAsia="仿宋_GB2312" w:hAnsi="仿宋" w:cs="Times New Roman"/>
          <w:sz w:val="30"/>
          <w:szCs w:val="30"/>
        </w:rPr>
      </w:pPr>
      <w:r w:rsidRPr="00C30AF6">
        <w:rPr>
          <w:rFonts w:ascii="仿宋_GB2312" w:eastAsia="仿宋_GB2312" w:hAnsi="仿宋" w:cs="Times New Roman" w:hint="eastAsia"/>
          <w:sz w:val="30"/>
          <w:szCs w:val="30"/>
        </w:rPr>
        <w:t>（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1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）请</w:t>
      </w:r>
      <w:r w:rsidRPr="00C30AF6">
        <w:rPr>
          <w:rFonts w:ascii="仿宋_GB2312" w:eastAsia="仿宋_GB2312" w:hAnsi="仿宋" w:cs="Times New Roman"/>
          <w:sz w:val="30"/>
          <w:szCs w:val="30"/>
        </w:rPr>
        <w:t>根据</w:t>
      </w:r>
      <w:r>
        <w:rPr>
          <w:rFonts w:ascii="仿宋_GB2312" w:eastAsia="仿宋_GB2312" w:hAnsi="仿宋" w:cs="Times New Roman" w:hint="eastAsia"/>
          <w:sz w:val="30"/>
          <w:szCs w:val="30"/>
        </w:rPr>
        <w:t>工作</w:t>
      </w:r>
      <w:r w:rsidRPr="00C30AF6">
        <w:rPr>
          <w:rFonts w:ascii="仿宋_GB2312" w:eastAsia="仿宋_GB2312" w:hAnsi="仿宋" w:cs="Times New Roman"/>
          <w:sz w:val="30"/>
          <w:szCs w:val="30"/>
        </w:rPr>
        <w:t>实际选择</w:t>
      </w:r>
      <w:r w:rsidRPr="00C30AF6">
        <w:rPr>
          <w:rFonts w:ascii="仿宋_GB2312" w:eastAsia="仿宋_GB2312" w:hAnsi="仿宋" w:cs="Times New Roman"/>
          <w:sz w:val="30"/>
          <w:szCs w:val="30"/>
        </w:rPr>
        <w:t>“</w:t>
      </w:r>
      <w:r w:rsidRPr="00C30AF6">
        <w:rPr>
          <w:rFonts w:ascii="仿宋_GB2312" w:eastAsia="仿宋_GB2312" w:hAnsi="仿宋" w:cs="Times New Roman"/>
          <w:sz w:val="30"/>
          <w:szCs w:val="30"/>
        </w:rPr>
        <w:t>图文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（纯文字内容也适用）</w:t>
      </w:r>
      <w:r w:rsidRPr="00C30AF6">
        <w:rPr>
          <w:rFonts w:ascii="仿宋_GB2312" w:eastAsia="仿宋_GB2312" w:hAnsi="仿宋" w:cs="Times New Roman"/>
          <w:sz w:val="30"/>
          <w:szCs w:val="30"/>
        </w:rPr>
        <w:t>”“</w:t>
      </w:r>
      <w:r w:rsidRPr="00C30AF6">
        <w:rPr>
          <w:rFonts w:ascii="仿宋_GB2312" w:eastAsia="仿宋_GB2312" w:hAnsi="仿宋" w:cs="Times New Roman"/>
          <w:sz w:val="30"/>
          <w:szCs w:val="30"/>
        </w:rPr>
        <w:t>视频</w:t>
      </w:r>
      <w:r w:rsidRPr="00C30AF6">
        <w:rPr>
          <w:rFonts w:ascii="仿宋_GB2312" w:eastAsia="仿宋_GB2312" w:hAnsi="仿宋" w:cs="Times New Roman"/>
          <w:sz w:val="30"/>
          <w:szCs w:val="30"/>
        </w:rPr>
        <w:t>”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或</w:t>
      </w:r>
      <w:r w:rsidRPr="00C30AF6">
        <w:rPr>
          <w:rFonts w:ascii="仿宋_GB2312" w:eastAsia="仿宋_GB2312" w:hAnsi="仿宋" w:cs="Times New Roman"/>
          <w:sz w:val="30"/>
          <w:szCs w:val="30"/>
        </w:rPr>
        <w:t>“</w:t>
      </w:r>
      <w:r w:rsidRPr="00C30AF6">
        <w:rPr>
          <w:rFonts w:ascii="仿宋_GB2312" w:eastAsia="仿宋_GB2312" w:hAnsi="仿宋" w:cs="Times New Roman"/>
          <w:sz w:val="30"/>
          <w:szCs w:val="30"/>
        </w:rPr>
        <w:t>图集</w:t>
      </w:r>
      <w:r w:rsidRPr="00C30AF6">
        <w:rPr>
          <w:rFonts w:ascii="仿宋_GB2312" w:eastAsia="仿宋_GB2312" w:hAnsi="仿宋" w:cs="Times New Roman"/>
          <w:sz w:val="30"/>
          <w:szCs w:val="30"/>
        </w:rPr>
        <w:t>”</w:t>
      </w:r>
      <w:r w:rsidRPr="00C30AF6">
        <w:rPr>
          <w:rFonts w:ascii="仿宋_GB2312" w:eastAsia="仿宋_GB2312" w:hAnsi="仿宋" w:cs="Times New Roman"/>
          <w:sz w:val="30"/>
          <w:szCs w:val="30"/>
        </w:rPr>
        <w:t>类型，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并在下方</w:t>
      </w:r>
      <w:r w:rsidRPr="00C30AF6">
        <w:rPr>
          <w:rFonts w:ascii="仿宋_GB2312" w:eastAsia="仿宋_GB2312" w:hAnsi="仿宋" w:cs="Times New Roman"/>
          <w:sz w:val="30"/>
          <w:szCs w:val="30"/>
        </w:rPr>
        <w:t>输入标题和正文内容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。</w:t>
      </w:r>
    </w:p>
    <w:p w:rsidR="007F3EF0" w:rsidRPr="00C30AF6" w:rsidRDefault="007F3EF0" w:rsidP="007F3EF0">
      <w:pPr>
        <w:spacing w:line="560" w:lineRule="exact"/>
        <w:ind w:firstLine="600"/>
        <w:rPr>
          <w:rFonts w:ascii="仿宋_GB2312" w:eastAsia="仿宋_GB2312" w:hAnsi="仿宋" w:cs="Times New Roman"/>
          <w:sz w:val="30"/>
          <w:szCs w:val="30"/>
        </w:rPr>
      </w:pPr>
      <w:r w:rsidRPr="00C30AF6">
        <w:rPr>
          <w:rFonts w:ascii="仿宋_GB2312" w:eastAsia="仿宋_GB2312" w:hAnsi="仿宋" w:cs="Times New Roman" w:hint="eastAsia"/>
          <w:sz w:val="30"/>
          <w:szCs w:val="30"/>
        </w:rPr>
        <w:t>（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2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）</w:t>
      </w:r>
      <w:r w:rsidRPr="00C30AF6">
        <w:rPr>
          <w:rFonts w:ascii="仿宋_GB2312" w:eastAsia="仿宋_GB2312" w:hAnsi="仿宋" w:cs="Times New Roman"/>
          <w:sz w:val="30"/>
          <w:szCs w:val="30"/>
        </w:rPr>
        <w:t>“</w:t>
      </w:r>
      <w:r w:rsidRPr="00C30AF6">
        <w:rPr>
          <w:rFonts w:ascii="仿宋_GB2312" w:eastAsia="仿宋_GB2312" w:hAnsi="仿宋" w:cs="Times New Roman"/>
          <w:sz w:val="30"/>
          <w:szCs w:val="30"/>
        </w:rPr>
        <w:t>选择栏目类型</w:t>
      </w:r>
      <w:r w:rsidRPr="00C30AF6">
        <w:rPr>
          <w:rFonts w:ascii="仿宋_GB2312" w:eastAsia="仿宋_GB2312" w:hAnsi="仿宋" w:cs="Times New Roman"/>
          <w:sz w:val="30"/>
          <w:szCs w:val="30"/>
        </w:rPr>
        <w:t>”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分为</w:t>
      </w:r>
      <w:r w:rsidRPr="00C30AF6">
        <w:rPr>
          <w:rFonts w:ascii="仿宋_GB2312" w:eastAsia="仿宋_GB2312" w:hAnsi="仿宋" w:cs="Times New Roman"/>
          <w:sz w:val="30"/>
          <w:szCs w:val="30"/>
        </w:rPr>
        <w:t>“</w:t>
      </w:r>
      <w:r w:rsidRPr="00C30AF6">
        <w:rPr>
          <w:rFonts w:ascii="仿宋_GB2312" w:eastAsia="仿宋_GB2312" w:hAnsi="仿宋" w:cs="Times New Roman"/>
          <w:sz w:val="30"/>
          <w:szCs w:val="30"/>
        </w:rPr>
        <w:t>固定栏目</w:t>
      </w:r>
      <w:r w:rsidRPr="00C30AF6">
        <w:rPr>
          <w:rFonts w:ascii="仿宋_GB2312" w:eastAsia="仿宋_GB2312" w:hAnsi="仿宋" w:cs="Times New Roman"/>
          <w:sz w:val="30"/>
          <w:szCs w:val="30"/>
        </w:rPr>
        <w:t>”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和“栏目扩展”两类。“固定栏目”包括：</w:t>
      </w:r>
      <w:r w:rsidRPr="00C30AF6">
        <w:rPr>
          <w:rFonts w:ascii="仿宋_GB2312" w:eastAsia="仿宋_GB2312" w:hAnsi="仿宋" w:cs="Times New Roman"/>
          <w:sz w:val="30"/>
          <w:szCs w:val="30"/>
        </w:rPr>
        <w:t>第一季度、第二季度/中期报告、第三季度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和</w:t>
      </w:r>
      <w:r w:rsidRPr="00C30AF6">
        <w:rPr>
          <w:rFonts w:ascii="仿宋_GB2312" w:eastAsia="仿宋_GB2312" w:hAnsi="仿宋" w:cs="Times New Roman"/>
          <w:sz w:val="30"/>
          <w:szCs w:val="30"/>
        </w:rPr>
        <w:t>第四季度/</w:t>
      </w:r>
      <w:proofErr w:type="gramStart"/>
      <w:r w:rsidRPr="00C30AF6">
        <w:rPr>
          <w:rFonts w:ascii="仿宋_GB2312" w:eastAsia="仿宋_GB2312" w:hAnsi="仿宋" w:cs="Times New Roman"/>
          <w:sz w:val="30"/>
          <w:szCs w:val="30"/>
        </w:rPr>
        <w:t>结项报告</w:t>
      </w:r>
      <w:proofErr w:type="gramEnd"/>
      <w:r w:rsidRPr="00C30AF6">
        <w:rPr>
          <w:rFonts w:ascii="仿宋_GB2312" w:eastAsia="仿宋_GB2312" w:hAnsi="仿宋" w:cs="Times New Roman"/>
          <w:sz w:val="30"/>
          <w:szCs w:val="30"/>
        </w:rPr>
        <w:t>。如项目成果较丰富，</w:t>
      </w:r>
      <w:r>
        <w:rPr>
          <w:rFonts w:ascii="仿宋_GB2312" w:eastAsia="仿宋_GB2312" w:hAnsi="仿宋" w:cs="Times New Roman" w:hint="eastAsia"/>
          <w:sz w:val="30"/>
          <w:szCs w:val="30"/>
        </w:rPr>
        <w:t>可选择“栏目扩展”进行自定义设置。需特别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注意的是</w:t>
      </w:r>
      <w:r>
        <w:rPr>
          <w:rFonts w:ascii="仿宋_GB2312" w:eastAsia="仿宋_GB2312" w:hAnsi="仿宋" w:cs="Times New Roman" w:hint="eastAsia"/>
          <w:sz w:val="30"/>
          <w:szCs w:val="30"/>
        </w:rPr>
        <w:t>：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扩展栏目需先在左侧菜单</w:t>
      </w:r>
      <w:r w:rsidRPr="00C30AF6">
        <w:rPr>
          <w:rFonts w:ascii="仿宋_GB2312" w:eastAsia="仿宋_GB2312" w:hAnsi="仿宋" w:cs="Times New Roman"/>
          <w:sz w:val="30"/>
          <w:szCs w:val="30"/>
        </w:rPr>
        <w:t>“</w:t>
      </w:r>
      <w:r w:rsidRPr="00C30AF6">
        <w:rPr>
          <w:rFonts w:ascii="仿宋_GB2312" w:eastAsia="仿宋_GB2312" w:hAnsi="仿宋" w:cs="Times New Roman"/>
          <w:sz w:val="30"/>
          <w:szCs w:val="30"/>
        </w:rPr>
        <w:t>栏目管理</w:t>
      </w:r>
      <w:r w:rsidRPr="00C30AF6">
        <w:rPr>
          <w:rFonts w:ascii="仿宋_GB2312" w:eastAsia="仿宋_GB2312" w:hAnsi="仿宋" w:cs="Times New Roman"/>
          <w:sz w:val="30"/>
          <w:szCs w:val="30"/>
        </w:rPr>
        <w:t>”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中进行添加，设置完成后，才可在“栏目扩展”中进行选择。</w:t>
      </w:r>
    </w:p>
    <w:p w:rsidR="007F3EF0" w:rsidRPr="00C30AF6" w:rsidRDefault="007F3EF0" w:rsidP="007F3EF0">
      <w:pPr>
        <w:spacing w:line="560" w:lineRule="exact"/>
        <w:ind w:firstLine="600"/>
        <w:rPr>
          <w:rFonts w:ascii="仿宋_GB2312" w:eastAsia="仿宋_GB2312" w:hAnsi="仿宋" w:cs="Times New Roman"/>
          <w:sz w:val="30"/>
          <w:szCs w:val="30"/>
        </w:rPr>
      </w:pPr>
      <w:r w:rsidRPr="00C30AF6">
        <w:rPr>
          <w:rFonts w:ascii="仿宋_GB2312" w:eastAsia="仿宋_GB2312" w:hAnsi="仿宋" w:cs="Times New Roman" w:hint="eastAsia"/>
          <w:sz w:val="30"/>
          <w:szCs w:val="30"/>
        </w:rPr>
        <w:lastRenderedPageBreak/>
        <w:t>（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3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）“封面”为选填项，建议高校提交封面图，以提升展示</w:t>
      </w:r>
    </w:p>
    <w:p w:rsidR="007F3EF0" w:rsidRPr="00C30AF6" w:rsidRDefault="007F3EF0" w:rsidP="007F3EF0">
      <w:pPr>
        <w:spacing w:line="560" w:lineRule="exact"/>
        <w:rPr>
          <w:rFonts w:ascii="仿宋_GB2312" w:eastAsia="仿宋_GB2312" w:hAnsi="仿宋" w:cs="Times New Roman"/>
          <w:sz w:val="30"/>
          <w:szCs w:val="30"/>
        </w:rPr>
      </w:pPr>
      <w:r w:rsidRPr="00C30AF6">
        <w:rPr>
          <w:rFonts w:ascii="仿宋_GB2312" w:eastAsia="仿宋_GB2312" w:hAnsi="仿宋" w:cs="Times New Roman" w:hint="eastAsia"/>
          <w:sz w:val="30"/>
          <w:szCs w:val="30"/>
        </w:rPr>
        <w:t>效果。</w:t>
      </w:r>
    </w:p>
    <w:p w:rsidR="007F3EF0" w:rsidRPr="00C30AF6" w:rsidRDefault="007F3EF0" w:rsidP="007F3EF0">
      <w:pPr>
        <w:numPr>
          <w:ilvl w:val="0"/>
          <w:numId w:val="1"/>
        </w:num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平台信息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不对外公开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，但用户之间可在输入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浏览密码后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互相访问，请各单位注意把握好信息使用范围。</w:t>
      </w:r>
    </w:p>
    <w:p w:rsidR="007F3EF0" w:rsidRDefault="007F3EF0" w:rsidP="007F3EF0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 xml:space="preserve">   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“亮点项目”登录地址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Times New Roman" w:eastAsia="仿宋" w:hAnsi="Times New Roman" w:cs="Times New Roman" w:hint="eastAsia"/>
          <w:sz w:val="28"/>
          <w:szCs w:val="28"/>
        </w:rPr>
        <w:t>http://yurenhao.sizhengwang.cn/ldxm/</w:t>
      </w:r>
    </w:p>
    <w:p w:rsidR="007F3EF0" w:rsidRDefault="007F3EF0" w:rsidP="007F3EF0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 xml:space="preserve">    </w:t>
      </w:r>
      <w:r w:rsidRPr="00C30AF6">
        <w:rPr>
          <w:rFonts w:ascii="仿宋_GB2312" w:eastAsia="仿宋_GB2312" w:hAnsi="仿宋" w:cs="Times New Roman" w:hint="eastAsia"/>
          <w:sz w:val="30"/>
          <w:szCs w:val="30"/>
        </w:rPr>
        <w:t>浏览密码：</w:t>
      </w:r>
      <w:r>
        <w:rPr>
          <w:rFonts w:ascii="Times New Roman" w:eastAsia="仿宋" w:hAnsi="Times New Roman" w:cs="Times New Roman" w:hint="eastAsia"/>
          <w:sz w:val="28"/>
          <w:szCs w:val="28"/>
        </w:rPr>
        <w:t>SZW_ldxm_123456</w:t>
      </w:r>
    </w:p>
    <w:p w:rsidR="007F3EF0" w:rsidRPr="00C30AF6" w:rsidRDefault="007F3EF0" w:rsidP="007F3EF0">
      <w:pPr>
        <w:numPr>
          <w:ilvl w:val="0"/>
          <w:numId w:val="1"/>
        </w:num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高校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思政网</w:t>
      </w:r>
      <w:proofErr w:type="gramEnd"/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还将另设对外宣传窗口，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从各高校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报送材料中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择优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予以公开展示。活跃度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较高的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用户排行将在首页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“育人号推荐”和专栏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“</w:t>
      </w:r>
      <w:r w:rsidRPr="00C30AF6">
        <w:rPr>
          <w:rFonts w:ascii="仿宋_GB2312" w:eastAsia="仿宋_GB2312" w:hAnsi="Times New Roman" w:cs="Times New Roman" w:hint="eastAsia"/>
          <w:sz w:val="30"/>
          <w:szCs w:val="30"/>
        </w:rPr>
        <w:t>热度榜</w:t>
      </w:r>
      <w:r w:rsidRPr="00C30AF6">
        <w:rPr>
          <w:rFonts w:ascii="仿宋_GB2312" w:eastAsia="仿宋_GB2312" w:hAnsi="Times New Roman" w:cs="Times New Roman"/>
          <w:sz w:val="30"/>
          <w:szCs w:val="30"/>
        </w:rPr>
        <w:t>”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中予以呈现。</w:t>
      </w:r>
    </w:p>
    <w:p w:rsidR="007F3EF0" w:rsidRPr="00C30AF6" w:rsidRDefault="007F3EF0" w:rsidP="007F3EF0">
      <w:pPr>
        <w:numPr>
          <w:ilvl w:val="0"/>
          <w:numId w:val="1"/>
        </w:num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高校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思政网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负责</w:t>
      </w:r>
      <w:proofErr w:type="gramEnd"/>
      <w:r>
        <w:rPr>
          <w:rFonts w:ascii="Times New Roman" w:eastAsia="仿宋_GB2312" w:hAnsi="Times New Roman" w:cs="Times New Roman" w:hint="eastAsia"/>
          <w:sz w:val="30"/>
          <w:szCs w:val="30"/>
        </w:rPr>
        <w:t>项目的技术保障，工作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联系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人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及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联系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方式：杨璐遥，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010-58582384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13810921049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，可加微信（</w:t>
      </w:r>
      <w:r w:rsidRPr="00C30AF6">
        <w:rPr>
          <w:rFonts w:ascii="Times New Roman" w:eastAsia="仿宋_GB2312" w:hAnsi="Times New Roman" w:cs="Times New Roman"/>
          <w:sz w:val="30"/>
          <w:szCs w:val="30"/>
        </w:rPr>
        <w:t>519746796</w:t>
      </w:r>
      <w:r w:rsidRPr="00C30AF6">
        <w:rPr>
          <w:rFonts w:ascii="Times New Roman" w:eastAsia="仿宋_GB2312" w:hAnsi="Times New Roman" w:cs="Times New Roman" w:hint="eastAsia"/>
          <w:sz w:val="30"/>
          <w:szCs w:val="30"/>
        </w:rPr>
        <w:t>）进入使用咨询服务群。</w:t>
      </w:r>
    </w:p>
    <w:p w:rsidR="00A74330" w:rsidRPr="007F3EF0" w:rsidRDefault="00A74330"/>
    <w:sectPr w:rsidR="00A74330" w:rsidRPr="007F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FZXiaoBiaoSong-B05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A986"/>
    <w:multiLevelType w:val="singleLevel"/>
    <w:tmpl w:val="046BA98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7F3EF0"/>
    <w:rsid w:val="00A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DBCFB-8B91-49A7-BE4C-AD5EBEDA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2020-06-24T11:36:00Z</dcterms:created>
  <dcterms:modified xsi:type="dcterms:W3CDTF">2020-06-24T11:36:00Z</dcterms:modified>
</cp:coreProperties>
</file>